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EB" w:rsidRPr="000D73EB" w:rsidRDefault="000D73EB" w:rsidP="000D73EB">
      <w:pPr>
        <w:spacing w:line="240" w:lineRule="auto"/>
        <w:ind w:left="4248" w:firstLine="72"/>
        <w:rPr>
          <w:rFonts w:ascii="Times New Roman" w:hAnsi="Times New Roman" w:cs="Times New Roman"/>
          <w:sz w:val="20"/>
          <w:szCs w:val="20"/>
          <w:lang w:val="en-US"/>
        </w:rPr>
      </w:pPr>
      <w:proofErr w:type="spellStart"/>
      <w:r w:rsidRPr="000D73EB">
        <w:rPr>
          <w:rFonts w:ascii="Times New Roman" w:hAnsi="Times New Roman" w:cs="Times New Roman"/>
          <w:b/>
          <w:sz w:val="20"/>
          <w:szCs w:val="20"/>
          <w:lang w:val="uk-UA" w:eastAsia="uk-UA"/>
        </w:rPr>
        <w:t>Faculty</w:t>
      </w:r>
      <w:proofErr w:type="spellEnd"/>
      <w:r w:rsidRPr="000D73EB">
        <w:rPr>
          <w:rFonts w:ascii="Times New Roman" w:hAnsi="Times New Roman" w:cs="Times New Roman"/>
          <w:b/>
          <w:sz w:val="20"/>
          <w:szCs w:val="20"/>
          <w:lang w:val="en-US" w:eastAsia="uk-UA"/>
        </w:rPr>
        <w:t xml:space="preserve"> of Pharmacy</w:t>
      </w:r>
    </w:p>
    <w:p w:rsidR="000D73EB" w:rsidRPr="000D73EB" w:rsidRDefault="000D73EB" w:rsidP="000D73EB">
      <w:pPr>
        <w:spacing w:line="240" w:lineRule="auto"/>
        <w:rPr>
          <w:rFonts w:ascii="Times New Roman" w:hAnsi="Times New Roman" w:cs="Times New Roman"/>
          <w:sz w:val="20"/>
          <w:szCs w:val="20"/>
          <w:lang w:val="en-US" w:eastAsia="uk-UA"/>
        </w:rPr>
      </w:pP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b/>
          <w:sz w:val="20"/>
          <w:szCs w:val="20"/>
          <w:lang w:val="en-US"/>
        </w:rPr>
        <w:t>5</w:t>
      </w:r>
      <w:r w:rsidRPr="000D73EB">
        <w:rPr>
          <w:rFonts w:ascii="Times New Roman" w:hAnsi="Times New Roman" w:cs="Times New Roman"/>
          <w:b/>
          <w:sz w:val="20"/>
          <w:szCs w:val="20"/>
          <w:lang w:val="uk-UA" w:eastAsia="uk-UA"/>
        </w:rPr>
        <w:t>-</w:t>
      </w:r>
      <w:proofErr w:type="spellStart"/>
      <w:r w:rsidRPr="000D73EB">
        <w:rPr>
          <w:rFonts w:ascii="Times New Roman" w:hAnsi="Times New Roman" w:cs="Times New Roman"/>
          <w:b/>
          <w:sz w:val="20"/>
          <w:szCs w:val="20"/>
          <w:lang w:val="en-US" w:eastAsia="uk-UA"/>
        </w:rPr>
        <w:t>th</w:t>
      </w:r>
      <w:proofErr w:type="spellEnd"/>
      <w:r w:rsidRPr="000D73EB">
        <w:rPr>
          <w:rFonts w:ascii="Times New Roman" w:hAnsi="Times New Roman" w:cs="Times New Roman"/>
          <w:b/>
          <w:sz w:val="20"/>
          <w:szCs w:val="20"/>
          <w:lang w:val="uk-UA" w:eastAsia="uk-UA"/>
        </w:rPr>
        <w:t xml:space="preserve"> </w:t>
      </w:r>
      <w:proofErr w:type="spellStart"/>
      <w:r w:rsidRPr="000D73EB">
        <w:rPr>
          <w:rFonts w:ascii="Times New Roman" w:hAnsi="Times New Roman" w:cs="Times New Roman"/>
          <w:b/>
          <w:sz w:val="20"/>
          <w:szCs w:val="20"/>
          <w:lang w:val="uk-UA" w:eastAsia="uk-UA"/>
        </w:rPr>
        <w:t>year</w:t>
      </w:r>
      <w:proofErr w:type="spellEnd"/>
      <w:r w:rsidRPr="000D73EB">
        <w:rPr>
          <w:rFonts w:ascii="Times New Roman" w:hAnsi="Times New Roman" w:cs="Times New Roman"/>
          <w:b/>
          <w:sz w:val="20"/>
          <w:szCs w:val="20"/>
          <w:lang w:val="en-US" w:eastAsia="uk-UA"/>
        </w:rPr>
        <w:tab/>
      </w:r>
      <w:r w:rsidRPr="000D73EB">
        <w:rPr>
          <w:rFonts w:ascii="Times New Roman" w:hAnsi="Times New Roman" w:cs="Times New Roman"/>
          <w:b/>
          <w:sz w:val="20"/>
          <w:szCs w:val="20"/>
          <w:lang w:val="en-US" w:eastAsia="uk-UA"/>
        </w:rPr>
        <w:tab/>
      </w:r>
      <w:r w:rsidRPr="000D73EB">
        <w:rPr>
          <w:rFonts w:ascii="Times New Roman" w:hAnsi="Times New Roman" w:cs="Times New Roman"/>
          <w:b/>
          <w:sz w:val="20"/>
          <w:szCs w:val="20"/>
          <w:lang w:val="en-US" w:eastAsia="uk-UA"/>
        </w:rPr>
        <w:tab/>
      </w:r>
      <w:r w:rsidRPr="000D73EB">
        <w:rPr>
          <w:rFonts w:ascii="Times New Roman" w:hAnsi="Times New Roman" w:cs="Times New Roman"/>
          <w:sz w:val="20"/>
          <w:szCs w:val="20"/>
          <w:lang w:val="en-US" w:eastAsia="uk-UA"/>
        </w:rPr>
        <w:t>A</w:t>
      </w:r>
      <w:proofErr w:type="spellStart"/>
      <w:r w:rsidRPr="000D73EB">
        <w:rPr>
          <w:rFonts w:ascii="Times New Roman" w:hAnsi="Times New Roman" w:cs="Times New Roman"/>
          <w:sz w:val="20"/>
          <w:szCs w:val="20"/>
          <w:lang w:val="uk-UA" w:eastAsia="uk-UA"/>
        </w:rPr>
        <w:t>mount</w:t>
      </w:r>
      <w:proofErr w:type="spellEnd"/>
      <w:r w:rsidRPr="000D73EB">
        <w:rPr>
          <w:rFonts w:ascii="Times New Roman" w:hAnsi="Times New Roman" w:cs="Times New Roman"/>
          <w:sz w:val="20"/>
          <w:szCs w:val="20"/>
          <w:lang w:val="uk-UA" w:eastAsia="uk-UA"/>
        </w:rPr>
        <w:t xml:space="preserve"> </w:t>
      </w:r>
      <w:proofErr w:type="spellStart"/>
      <w:r w:rsidRPr="000D73EB">
        <w:rPr>
          <w:rFonts w:ascii="Times New Roman" w:hAnsi="Times New Roman" w:cs="Times New Roman"/>
          <w:sz w:val="20"/>
          <w:szCs w:val="20"/>
          <w:lang w:val="uk-UA" w:eastAsia="uk-UA"/>
        </w:rPr>
        <w:t>of</w:t>
      </w:r>
      <w:proofErr w:type="spellEnd"/>
      <w:r w:rsidRPr="000D73EB">
        <w:rPr>
          <w:rFonts w:ascii="Times New Roman" w:hAnsi="Times New Roman" w:cs="Times New Roman"/>
          <w:sz w:val="20"/>
          <w:szCs w:val="20"/>
          <w:lang w:val="uk-UA" w:eastAsia="uk-UA"/>
        </w:rPr>
        <w:t xml:space="preserve"> </w:t>
      </w:r>
      <w:proofErr w:type="spellStart"/>
      <w:r w:rsidRPr="000D73EB">
        <w:rPr>
          <w:rFonts w:ascii="Times New Roman" w:hAnsi="Times New Roman" w:cs="Times New Roman"/>
          <w:sz w:val="20"/>
          <w:szCs w:val="20"/>
          <w:lang w:val="uk-UA" w:eastAsia="uk-UA"/>
        </w:rPr>
        <w:t>academic</w:t>
      </w:r>
      <w:proofErr w:type="spellEnd"/>
      <w:r w:rsidRPr="000D73EB">
        <w:rPr>
          <w:rFonts w:ascii="Times New Roman" w:hAnsi="Times New Roman" w:cs="Times New Roman"/>
          <w:sz w:val="20"/>
          <w:szCs w:val="20"/>
          <w:lang w:val="uk-UA" w:eastAsia="uk-UA"/>
        </w:rPr>
        <w:t xml:space="preserve"> </w:t>
      </w:r>
      <w:proofErr w:type="spellStart"/>
      <w:r w:rsidRPr="000D73EB">
        <w:rPr>
          <w:rFonts w:ascii="Times New Roman" w:hAnsi="Times New Roman" w:cs="Times New Roman"/>
          <w:sz w:val="20"/>
          <w:szCs w:val="20"/>
          <w:lang w:val="uk-UA" w:eastAsia="uk-UA"/>
        </w:rPr>
        <w:t>weeks</w:t>
      </w:r>
      <w:proofErr w:type="spellEnd"/>
      <w:r w:rsidRPr="000D73EB">
        <w:rPr>
          <w:rFonts w:ascii="Times New Roman" w:hAnsi="Times New Roman" w:cs="Times New Roman"/>
          <w:sz w:val="20"/>
          <w:szCs w:val="20"/>
          <w:lang w:val="uk-UA" w:eastAsia="uk-UA"/>
        </w:rPr>
        <w:t xml:space="preserve"> </w:t>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t>23(19+4)</w:t>
      </w:r>
    </w:p>
    <w:p w:rsidR="000D73EB" w:rsidRPr="000D73EB" w:rsidRDefault="000D73EB" w:rsidP="000D73EB">
      <w:pPr>
        <w:spacing w:line="240" w:lineRule="auto"/>
        <w:rPr>
          <w:rFonts w:ascii="Times New Roman" w:hAnsi="Times New Roman" w:cs="Times New Roman"/>
          <w:sz w:val="20"/>
          <w:szCs w:val="20"/>
          <w:lang w:val="en-US"/>
        </w:rPr>
      </w:pP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w:t>
      </w:r>
      <w:proofErr w:type="gramStart"/>
      <w:r w:rsidRPr="000D73EB">
        <w:rPr>
          <w:rFonts w:ascii="Times New Roman" w:hAnsi="Times New Roman" w:cs="Times New Roman"/>
          <w:sz w:val="20"/>
          <w:szCs w:val="20"/>
          <w:lang w:val="en-US"/>
        </w:rPr>
        <w:t>pharmacy</w:t>
      </w:r>
      <w:proofErr w:type="gramEnd"/>
      <w:r w:rsidRPr="000D73EB">
        <w:rPr>
          <w:rFonts w:ascii="Times New Roman" w:hAnsi="Times New Roman" w:cs="Times New Roman"/>
          <w:sz w:val="20"/>
          <w:szCs w:val="20"/>
          <w:lang w:val="en-US"/>
        </w:rPr>
        <w:t>)</w:t>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Winter examination period</w:t>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2</w:t>
      </w:r>
    </w:p>
    <w:p w:rsidR="000D73EB" w:rsidRPr="000D73EB" w:rsidRDefault="000D73EB" w:rsidP="000D73EB">
      <w:pPr>
        <w:spacing w:line="240" w:lineRule="auto"/>
        <w:rPr>
          <w:rFonts w:ascii="Times New Roman" w:hAnsi="Times New Roman" w:cs="Times New Roman"/>
          <w:sz w:val="20"/>
          <w:szCs w:val="20"/>
          <w:lang w:val="en-US"/>
        </w:rPr>
      </w:pP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proofErr w:type="gramStart"/>
      <w:r w:rsidRPr="000D73EB">
        <w:rPr>
          <w:rFonts w:ascii="Times New Roman" w:hAnsi="Times New Roman" w:cs="Times New Roman"/>
          <w:sz w:val="20"/>
          <w:szCs w:val="20"/>
          <w:lang w:val="en-US"/>
        </w:rPr>
        <w:t>foreign</w:t>
      </w:r>
      <w:proofErr w:type="gramEnd"/>
      <w:r w:rsidRPr="000D73EB">
        <w:rPr>
          <w:rFonts w:ascii="Times New Roman" w:hAnsi="Times New Roman" w:cs="Times New Roman"/>
          <w:sz w:val="20"/>
          <w:szCs w:val="20"/>
          <w:lang w:val="en-US"/>
        </w:rPr>
        <w:t xml:space="preserve"> students</w:t>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Winter vacation</w:t>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1</w:t>
      </w:r>
    </w:p>
    <w:p w:rsidR="000D73EB" w:rsidRPr="000D73EB" w:rsidRDefault="000D73EB" w:rsidP="000D73EB">
      <w:pPr>
        <w:spacing w:line="240" w:lineRule="auto"/>
        <w:rPr>
          <w:rFonts w:ascii="Times New Roman" w:hAnsi="Times New Roman" w:cs="Times New Roman"/>
          <w:sz w:val="20"/>
          <w:szCs w:val="20"/>
          <w:lang w:val="en-US"/>
        </w:rPr>
      </w:pP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(2012/2013)</w:t>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Practice</w:t>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r>
      <w:r w:rsidRPr="000D73EB">
        <w:rPr>
          <w:rFonts w:ascii="Times New Roman" w:hAnsi="Times New Roman" w:cs="Times New Roman"/>
          <w:sz w:val="20"/>
          <w:szCs w:val="20"/>
          <w:lang w:val="en-US"/>
        </w:rPr>
        <w:tab/>
        <w:t>10</w:t>
      </w:r>
    </w:p>
    <w:p w:rsidR="000D73EB" w:rsidRPr="000D73EB" w:rsidRDefault="000D73EB" w:rsidP="000D73EB">
      <w:pPr>
        <w:spacing w:line="240" w:lineRule="auto"/>
        <w:ind w:left="6372" w:firstLine="708"/>
        <w:rPr>
          <w:rFonts w:ascii="Times New Roman" w:hAnsi="Times New Roman" w:cs="Times New Roman"/>
          <w:sz w:val="20"/>
          <w:szCs w:val="20"/>
          <w:lang w:val="uk-UA" w:eastAsia="uk-UA"/>
        </w:rPr>
      </w:pPr>
      <w:r w:rsidRPr="000D73EB">
        <w:rPr>
          <w:rFonts w:ascii="Times New Roman" w:hAnsi="Times New Roman" w:cs="Times New Roman"/>
          <w:sz w:val="20"/>
          <w:szCs w:val="20"/>
          <w:lang w:val="en-US" w:eastAsia="uk-UA"/>
        </w:rPr>
        <w:t>Winter Learning Practice</w:t>
      </w:r>
    </w:p>
    <w:p w:rsidR="000D73EB" w:rsidRPr="000D73EB" w:rsidRDefault="000D73EB" w:rsidP="000D73EB">
      <w:pPr>
        <w:spacing w:line="240" w:lineRule="auto"/>
        <w:ind w:left="6372" w:firstLine="708"/>
        <w:rPr>
          <w:rFonts w:ascii="Times New Roman" w:hAnsi="Times New Roman" w:cs="Times New Roman"/>
          <w:sz w:val="20"/>
          <w:szCs w:val="20"/>
          <w:lang w:val="uk-UA" w:eastAsia="uk-UA"/>
        </w:rPr>
      </w:pPr>
      <w:r w:rsidRPr="000D73EB">
        <w:rPr>
          <w:rFonts w:ascii="Times New Roman" w:hAnsi="Times New Roman" w:cs="Times New Roman"/>
          <w:sz w:val="20"/>
          <w:szCs w:val="20"/>
          <w:lang w:val="uk-UA" w:eastAsia="uk-UA"/>
        </w:rPr>
        <w:t xml:space="preserve">1т. - </w:t>
      </w:r>
      <w:r w:rsidRPr="000D73EB">
        <w:rPr>
          <w:rFonts w:ascii="Times New Roman" w:hAnsi="Times New Roman" w:cs="Times New Roman"/>
          <w:sz w:val="20"/>
          <w:szCs w:val="20"/>
          <w:lang w:val="en-GB"/>
        </w:rPr>
        <w:t>Clinical Pharmacy</w:t>
      </w:r>
    </w:p>
    <w:p w:rsidR="000D73EB" w:rsidRPr="000D73EB" w:rsidRDefault="000D73EB" w:rsidP="000D73EB">
      <w:pPr>
        <w:spacing w:line="240" w:lineRule="auto"/>
        <w:ind w:left="6372" w:firstLine="708"/>
        <w:rPr>
          <w:rFonts w:ascii="Times New Roman" w:hAnsi="Times New Roman" w:cs="Times New Roman"/>
          <w:sz w:val="20"/>
          <w:szCs w:val="20"/>
          <w:lang w:val="en-US"/>
        </w:rPr>
      </w:pPr>
      <w:r w:rsidRPr="000D73EB">
        <w:rPr>
          <w:rFonts w:ascii="Times New Roman" w:hAnsi="Times New Roman" w:cs="Times New Roman"/>
          <w:sz w:val="20"/>
          <w:szCs w:val="20"/>
          <w:lang w:val="en-US"/>
        </w:rPr>
        <w:t xml:space="preserve">Industrial practice </w:t>
      </w:r>
    </w:p>
    <w:p w:rsidR="000D73EB" w:rsidRPr="000D73EB" w:rsidRDefault="000D73EB" w:rsidP="000D73EB">
      <w:pPr>
        <w:spacing w:line="240" w:lineRule="auto"/>
        <w:ind w:left="6372" w:firstLine="708"/>
        <w:rPr>
          <w:rFonts w:ascii="Times New Roman" w:hAnsi="Times New Roman" w:cs="Times New Roman"/>
          <w:color w:val="000000"/>
          <w:sz w:val="20"/>
          <w:szCs w:val="20"/>
          <w:shd w:val="clear" w:color="auto" w:fill="FFFFFF"/>
          <w:lang w:val="uk-UA"/>
        </w:rPr>
      </w:pPr>
      <w:r w:rsidRPr="000D73EB">
        <w:rPr>
          <w:rFonts w:ascii="Times New Roman" w:hAnsi="Times New Roman" w:cs="Times New Roman"/>
          <w:sz w:val="20"/>
          <w:szCs w:val="20"/>
          <w:lang w:val="en-US"/>
        </w:rPr>
        <w:t>1</w:t>
      </w:r>
      <w:r w:rsidRPr="000D73EB">
        <w:rPr>
          <w:rFonts w:ascii="Times New Roman" w:hAnsi="Times New Roman" w:cs="Times New Roman"/>
          <w:sz w:val="20"/>
          <w:szCs w:val="20"/>
          <w:lang w:val="uk-UA"/>
        </w:rPr>
        <w:t xml:space="preserve">т. – </w:t>
      </w:r>
      <w:r w:rsidRPr="000D73EB">
        <w:rPr>
          <w:rFonts w:ascii="Times New Roman" w:hAnsi="Times New Roman" w:cs="Times New Roman"/>
          <w:color w:val="000000"/>
          <w:sz w:val="20"/>
          <w:szCs w:val="20"/>
          <w:shd w:val="clear" w:color="auto" w:fill="FFFFFF"/>
          <w:lang w:val="en-US"/>
        </w:rPr>
        <w:t>Specialization</w:t>
      </w:r>
    </w:p>
    <w:p w:rsidR="000D73EB" w:rsidRPr="000D73EB" w:rsidRDefault="000D73EB" w:rsidP="000D73EB">
      <w:pPr>
        <w:spacing w:line="240" w:lineRule="auto"/>
        <w:ind w:left="6372" w:firstLine="708"/>
        <w:rPr>
          <w:rFonts w:ascii="Times New Roman" w:hAnsi="Times New Roman" w:cs="Times New Roman"/>
          <w:sz w:val="20"/>
          <w:szCs w:val="20"/>
          <w:lang w:val="uk-UA"/>
        </w:rPr>
      </w:pPr>
      <w:r w:rsidRPr="000D73EB">
        <w:rPr>
          <w:rFonts w:ascii="Times New Roman" w:hAnsi="Times New Roman" w:cs="Times New Roman"/>
          <w:color w:val="000000"/>
          <w:sz w:val="20"/>
          <w:szCs w:val="20"/>
          <w:shd w:val="clear" w:color="auto" w:fill="FFFFFF"/>
          <w:lang w:val="uk-UA"/>
        </w:rPr>
        <w:t xml:space="preserve">2т. - </w:t>
      </w:r>
      <w:r w:rsidRPr="000D73EB">
        <w:rPr>
          <w:rFonts w:ascii="Times New Roman" w:hAnsi="Times New Roman" w:cs="Times New Roman"/>
          <w:sz w:val="20"/>
          <w:szCs w:val="20"/>
          <w:lang w:val="en-US"/>
        </w:rPr>
        <w:t>Management and Marketing in Pharmacy</w:t>
      </w:r>
    </w:p>
    <w:p w:rsidR="000D73EB" w:rsidRPr="000D73EB" w:rsidRDefault="000D73EB" w:rsidP="000D73EB">
      <w:pPr>
        <w:spacing w:line="240" w:lineRule="auto"/>
        <w:ind w:left="6372" w:firstLine="708"/>
        <w:rPr>
          <w:rFonts w:ascii="Times New Roman" w:hAnsi="Times New Roman" w:cs="Times New Roman"/>
          <w:sz w:val="20"/>
          <w:szCs w:val="20"/>
          <w:lang w:val="uk-UA"/>
        </w:rPr>
      </w:pPr>
      <w:r w:rsidRPr="000D73EB">
        <w:rPr>
          <w:rFonts w:ascii="Times New Roman" w:hAnsi="Times New Roman" w:cs="Times New Roman"/>
          <w:sz w:val="20"/>
          <w:szCs w:val="20"/>
          <w:lang w:val="uk-UA"/>
        </w:rPr>
        <w:t xml:space="preserve">3т. - </w:t>
      </w:r>
      <w:r w:rsidRPr="000D73EB">
        <w:rPr>
          <w:rFonts w:ascii="Times New Roman" w:hAnsi="Times New Roman" w:cs="Times New Roman"/>
          <w:sz w:val="20"/>
          <w:szCs w:val="20"/>
          <w:lang w:val="en-US"/>
        </w:rPr>
        <w:t>Organization and Economics of Pharmacy</w:t>
      </w:r>
    </w:p>
    <w:p w:rsidR="000D73EB" w:rsidRPr="000D73EB" w:rsidRDefault="000D73EB" w:rsidP="000D73EB">
      <w:pPr>
        <w:spacing w:line="240" w:lineRule="auto"/>
        <w:ind w:left="6372" w:firstLine="708"/>
        <w:rPr>
          <w:rFonts w:ascii="Times New Roman" w:hAnsi="Times New Roman" w:cs="Times New Roman"/>
          <w:sz w:val="20"/>
          <w:szCs w:val="20"/>
          <w:lang w:val="uk-UA"/>
        </w:rPr>
      </w:pPr>
      <w:r w:rsidRPr="000D73EB">
        <w:rPr>
          <w:rFonts w:ascii="Times New Roman" w:hAnsi="Times New Roman" w:cs="Times New Roman"/>
          <w:sz w:val="20"/>
          <w:szCs w:val="20"/>
          <w:lang w:val="uk-UA"/>
        </w:rPr>
        <w:t xml:space="preserve">4т. - </w:t>
      </w:r>
      <w:r w:rsidRPr="000D73EB">
        <w:rPr>
          <w:rFonts w:ascii="Times New Roman" w:hAnsi="Times New Roman" w:cs="Times New Roman"/>
          <w:sz w:val="20"/>
          <w:szCs w:val="20"/>
          <w:lang w:val="en-GB"/>
        </w:rPr>
        <w:t>Pharmaceutical Chemistry</w:t>
      </w:r>
    </w:p>
    <w:p w:rsidR="000D73EB" w:rsidRPr="000D73EB" w:rsidRDefault="000D73EB" w:rsidP="000D73EB">
      <w:pPr>
        <w:spacing w:line="240" w:lineRule="auto"/>
        <w:ind w:left="4248" w:firstLine="708"/>
        <w:rPr>
          <w:rFonts w:ascii="Times New Roman" w:hAnsi="Times New Roman" w:cs="Times New Roman"/>
          <w:sz w:val="20"/>
          <w:szCs w:val="20"/>
          <w:lang w:val="en-US" w:eastAsia="uk-UA"/>
        </w:rPr>
      </w:pPr>
      <w:r w:rsidRPr="000D73EB">
        <w:rPr>
          <w:rFonts w:ascii="Times New Roman" w:hAnsi="Times New Roman" w:cs="Times New Roman"/>
          <w:b/>
          <w:sz w:val="20"/>
          <w:szCs w:val="20"/>
          <w:lang w:val="en-US" w:eastAsia="uk-UA"/>
        </w:rPr>
        <w:tab/>
      </w:r>
      <w:r w:rsidRPr="000D73EB">
        <w:rPr>
          <w:rFonts w:ascii="Times New Roman" w:hAnsi="Times New Roman" w:cs="Times New Roman"/>
          <w:b/>
          <w:sz w:val="20"/>
          <w:szCs w:val="20"/>
          <w:lang w:val="en-US" w:eastAsia="uk-UA"/>
        </w:rPr>
        <w:tab/>
      </w:r>
      <w:r w:rsidRPr="000D73EB">
        <w:rPr>
          <w:rFonts w:ascii="Times New Roman" w:hAnsi="Times New Roman" w:cs="Times New Roman"/>
          <w:b/>
          <w:sz w:val="20"/>
          <w:szCs w:val="20"/>
          <w:lang w:val="en-US" w:eastAsia="uk-UA"/>
        </w:rPr>
        <w:tab/>
      </w:r>
      <w:r w:rsidRPr="000D73EB">
        <w:rPr>
          <w:rFonts w:ascii="Times New Roman" w:hAnsi="Times New Roman" w:cs="Times New Roman"/>
          <w:sz w:val="20"/>
          <w:szCs w:val="20"/>
          <w:lang w:val="en-US" w:eastAsia="uk-UA"/>
        </w:rPr>
        <w:t>State Board Exams</w:t>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r>
      <w:r w:rsidRPr="000D73EB">
        <w:rPr>
          <w:rFonts w:ascii="Times New Roman" w:hAnsi="Times New Roman" w:cs="Times New Roman"/>
          <w:sz w:val="20"/>
          <w:szCs w:val="20"/>
          <w:lang w:val="en-US" w:eastAsia="uk-UA"/>
        </w:rPr>
        <w:tab/>
        <w:t>4</w:t>
      </w:r>
    </w:p>
    <w:tbl>
      <w:tblPr>
        <w:tblW w:w="15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1"/>
        <w:gridCol w:w="4192"/>
        <w:gridCol w:w="1039"/>
        <w:gridCol w:w="992"/>
        <w:gridCol w:w="992"/>
        <w:gridCol w:w="646"/>
        <w:gridCol w:w="917"/>
        <w:gridCol w:w="1098"/>
        <w:gridCol w:w="992"/>
        <w:gridCol w:w="850"/>
        <w:gridCol w:w="888"/>
        <w:gridCol w:w="690"/>
        <w:gridCol w:w="782"/>
        <w:gridCol w:w="1156"/>
      </w:tblGrid>
      <w:tr w:rsidR="000D73EB" w:rsidRPr="000D73EB" w:rsidTr="000D73EB">
        <w:trPr>
          <w:cantSplit/>
          <w:jc w:val="center"/>
        </w:trPr>
        <w:tc>
          <w:tcPr>
            <w:tcW w:w="410" w:type="dxa"/>
            <w:vMerge w:val="restart"/>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pStyle w:val="2"/>
              <w:rPr>
                <w:rFonts w:eastAsiaTheme="minorEastAsia"/>
                <w:sz w:val="20"/>
                <w:lang w:val="en-US"/>
              </w:rPr>
            </w:pPr>
          </w:p>
        </w:tc>
        <w:tc>
          <w:tcPr>
            <w:tcW w:w="4190" w:type="dxa"/>
            <w:vMerge w:val="restart"/>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2"/>
              <w:rPr>
                <w:rFonts w:eastAsiaTheme="minorEastAsia"/>
                <w:sz w:val="20"/>
                <w:lang w:val="en-US"/>
              </w:rPr>
            </w:pPr>
            <w:r w:rsidRPr="000D73EB">
              <w:rPr>
                <w:rFonts w:eastAsiaTheme="minorEastAsia"/>
                <w:sz w:val="20"/>
                <w:lang w:val="en-US"/>
              </w:rPr>
              <w:t>Subjects</w:t>
            </w:r>
          </w:p>
        </w:tc>
        <w:tc>
          <w:tcPr>
            <w:tcW w:w="5684" w:type="dxa"/>
            <w:gridSpan w:val="6"/>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2"/>
              <w:rPr>
                <w:rFonts w:eastAsiaTheme="minorEastAsia"/>
                <w:sz w:val="20"/>
              </w:rPr>
            </w:pPr>
            <w:r w:rsidRPr="000D73EB">
              <w:rPr>
                <w:rFonts w:eastAsiaTheme="minorEastAsia"/>
                <w:sz w:val="20"/>
              </w:rPr>
              <w:t>Autumn semester</w:t>
            </w:r>
          </w:p>
        </w:tc>
        <w:tc>
          <w:tcPr>
            <w:tcW w:w="5358" w:type="dxa"/>
            <w:gridSpan w:val="6"/>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5"/>
              <w:rPr>
                <w:rFonts w:eastAsiaTheme="minorEastAsia"/>
              </w:rPr>
            </w:pPr>
            <w:r w:rsidRPr="000D73EB">
              <w:rPr>
                <w:rFonts w:eastAsiaTheme="minorEastAsia"/>
              </w:rPr>
              <w:t>Spring semester</w:t>
            </w:r>
          </w:p>
        </w:tc>
      </w:tr>
      <w:tr w:rsidR="000D73EB" w:rsidRPr="000D73EB" w:rsidTr="000D73EB">
        <w:trPr>
          <w:cantSplit/>
          <w:trHeight w:val="609"/>
          <w:jc w:val="center"/>
        </w:trPr>
        <w:tc>
          <w:tcPr>
            <w:tcW w:w="410" w:type="dxa"/>
            <w:vMerge/>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b/>
                <w:sz w:val="20"/>
                <w:szCs w:val="20"/>
                <w:lang w:val="en-US"/>
              </w:rPr>
            </w:pPr>
          </w:p>
        </w:tc>
        <w:tc>
          <w:tcPr>
            <w:tcW w:w="4190" w:type="dxa"/>
            <w:vMerge/>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b/>
                <w:sz w:val="20"/>
                <w:szCs w:val="20"/>
                <w:lang w:val="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eastAsia="Times New Roman" w:hAnsi="Times New Roman" w:cs="Times New Roman"/>
                <w:sz w:val="20"/>
                <w:szCs w:val="20"/>
                <w:lang w:val="en-GB"/>
              </w:rPr>
            </w:pPr>
            <w:r w:rsidRPr="000D73EB">
              <w:rPr>
                <w:rFonts w:ascii="Times New Roman" w:hAnsi="Times New Roman" w:cs="Times New Roman"/>
                <w:sz w:val="20"/>
                <w:szCs w:val="20"/>
                <w:lang w:val="en-GB"/>
              </w:rPr>
              <w:t>Total</w:t>
            </w:r>
          </w:p>
          <w:p w:rsidR="000D73EB" w:rsidRPr="000D73EB" w:rsidRDefault="000D73EB" w:rsidP="000D73EB">
            <w:pPr>
              <w:spacing w:line="240" w:lineRule="auto"/>
              <w:jc w:val="center"/>
              <w:rPr>
                <w:rFonts w:ascii="Times New Roman" w:hAnsi="Times New Roman" w:cs="Times New Roman"/>
                <w:sz w:val="20"/>
                <w:szCs w:val="20"/>
                <w:lang w:val="en-GB"/>
              </w:rPr>
            </w:pPr>
            <w:r w:rsidRPr="000D73EB">
              <w:rPr>
                <w:rFonts w:ascii="Times New Roman" w:hAnsi="Times New Roman" w:cs="Times New Roman"/>
                <w:sz w:val="20"/>
                <w:szCs w:val="20"/>
                <w:lang w:val="en-GB"/>
              </w:rPr>
              <w:t>hours amount</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GB"/>
              </w:rPr>
            </w:pPr>
            <w:r w:rsidRPr="000D73EB">
              <w:rPr>
                <w:rFonts w:ascii="Times New Roman" w:hAnsi="Times New Roman" w:cs="Times New Roman"/>
                <w:sz w:val="20"/>
                <w:szCs w:val="20"/>
                <w:lang w:val="en-GB"/>
              </w:rPr>
              <w:t>Lectures</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eastAsia="Times New Roman" w:hAnsi="Times New Roman" w:cs="Times New Roman"/>
                <w:sz w:val="20"/>
                <w:szCs w:val="20"/>
                <w:lang w:val="en-GB"/>
              </w:rPr>
            </w:pPr>
            <w:proofErr w:type="spellStart"/>
            <w:r w:rsidRPr="000D73EB">
              <w:rPr>
                <w:rFonts w:ascii="Times New Roman" w:hAnsi="Times New Roman" w:cs="Times New Roman"/>
                <w:sz w:val="20"/>
                <w:szCs w:val="20"/>
                <w:lang w:val="en-GB"/>
              </w:rPr>
              <w:t>Tuto</w:t>
            </w:r>
            <w:proofErr w:type="spellEnd"/>
          </w:p>
          <w:p w:rsidR="000D73EB" w:rsidRPr="000D73EB" w:rsidRDefault="000D73EB" w:rsidP="000D73EB">
            <w:pPr>
              <w:spacing w:line="240" w:lineRule="auto"/>
              <w:jc w:val="center"/>
              <w:rPr>
                <w:rFonts w:ascii="Times New Roman" w:hAnsi="Times New Roman" w:cs="Times New Roman"/>
                <w:sz w:val="20"/>
                <w:szCs w:val="20"/>
                <w:lang w:val="en-GB"/>
              </w:rPr>
            </w:pPr>
            <w:proofErr w:type="spellStart"/>
            <w:r w:rsidRPr="000D73EB">
              <w:rPr>
                <w:rFonts w:ascii="Times New Roman" w:hAnsi="Times New Roman" w:cs="Times New Roman"/>
                <w:sz w:val="20"/>
                <w:szCs w:val="20"/>
                <w:lang w:val="en-GB"/>
              </w:rPr>
              <w:t>rials</w:t>
            </w:r>
            <w:proofErr w:type="spellEnd"/>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4"/>
              <w:rPr>
                <w:rFonts w:eastAsiaTheme="minorEastAsia"/>
                <w:sz w:val="20"/>
              </w:rPr>
            </w:pPr>
            <w:r w:rsidRPr="000D73EB">
              <w:rPr>
                <w:rFonts w:eastAsiaTheme="minorEastAsia"/>
                <w:sz w:val="20"/>
              </w:rPr>
              <w:t>Semi</w:t>
            </w:r>
          </w:p>
          <w:p w:rsidR="000D73EB" w:rsidRPr="000D73EB" w:rsidRDefault="000D73EB" w:rsidP="000D73EB">
            <w:pPr>
              <w:pStyle w:val="4"/>
              <w:rPr>
                <w:rFonts w:eastAsiaTheme="minorEastAsia"/>
                <w:sz w:val="20"/>
              </w:rPr>
            </w:pPr>
            <w:proofErr w:type="spellStart"/>
            <w:proofErr w:type="gramStart"/>
            <w:r w:rsidRPr="000D73EB">
              <w:rPr>
                <w:rFonts w:eastAsiaTheme="minorEastAsia"/>
                <w:sz w:val="20"/>
              </w:rPr>
              <w:t>nars</w:t>
            </w:r>
            <w:proofErr w:type="spellEnd"/>
            <w:proofErr w:type="gramEnd"/>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Self-reliant study</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Type of control</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GB"/>
              </w:rPr>
            </w:pPr>
            <w:r w:rsidRPr="000D73EB">
              <w:rPr>
                <w:rFonts w:ascii="Times New Roman" w:hAnsi="Times New Roman" w:cs="Times New Roman"/>
                <w:sz w:val="20"/>
                <w:szCs w:val="20"/>
                <w:lang w:val="en-GB"/>
              </w:rPr>
              <w:t>Total hours amount</w:t>
            </w:r>
          </w:p>
        </w:tc>
        <w:tc>
          <w:tcPr>
            <w:tcW w:w="85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eastAsia="Times New Roman" w:hAnsi="Times New Roman" w:cs="Times New Roman"/>
                <w:sz w:val="20"/>
                <w:szCs w:val="20"/>
                <w:lang w:val="en-GB"/>
              </w:rPr>
            </w:pPr>
            <w:proofErr w:type="spellStart"/>
            <w:r w:rsidRPr="000D73EB">
              <w:rPr>
                <w:rFonts w:ascii="Times New Roman" w:hAnsi="Times New Roman" w:cs="Times New Roman"/>
                <w:sz w:val="20"/>
                <w:szCs w:val="20"/>
                <w:lang w:val="en-GB"/>
              </w:rPr>
              <w:t>Lectu</w:t>
            </w:r>
            <w:proofErr w:type="spellEnd"/>
          </w:p>
          <w:p w:rsidR="000D73EB" w:rsidRPr="000D73EB" w:rsidRDefault="000D73EB" w:rsidP="000D73EB">
            <w:pPr>
              <w:spacing w:line="240" w:lineRule="auto"/>
              <w:jc w:val="center"/>
              <w:rPr>
                <w:rFonts w:ascii="Times New Roman" w:hAnsi="Times New Roman" w:cs="Times New Roman"/>
                <w:sz w:val="20"/>
                <w:szCs w:val="20"/>
                <w:lang w:val="en-GB"/>
              </w:rPr>
            </w:pPr>
            <w:r w:rsidRPr="000D73EB">
              <w:rPr>
                <w:rFonts w:ascii="Times New Roman" w:hAnsi="Times New Roman" w:cs="Times New Roman"/>
                <w:sz w:val="20"/>
                <w:szCs w:val="20"/>
                <w:lang w:val="en-GB"/>
              </w:rPr>
              <w:t>res</w:t>
            </w:r>
          </w:p>
        </w:tc>
        <w:tc>
          <w:tcPr>
            <w:tcW w:w="88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eastAsia="Times New Roman" w:hAnsi="Times New Roman" w:cs="Times New Roman"/>
                <w:sz w:val="20"/>
                <w:szCs w:val="20"/>
                <w:lang w:val="en-GB"/>
              </w:rPr>
            </w:pPr>
            <w:proofErr w:type="spellStart"/>
            <w:r w:rsidRPr="000D73EB">
              <w:rPr>
                <w:rFonts w:ascii="Times New Roman" w:hAnsi="Times New Roman" w:cs="Times New Roman"/>
                <w:sz w:val="20"/>
                <w:szCs w:val="20"/>
                <w:lang w:val="en-GB"/>
              </w:rPr>
              <w:t>Tuto</w:t>
            </w:r>
            <w:proofErr w:type="spellEnd"/>
          </w:p>
          <w:p w:rsidR="000D73EB" w:rsidRPr="000D73EB" w:rsidRDefault="000D73EB" w:rsidP="000D73EB">
            <w:pPr>
              <w:spacing w:line="240" w:lineRule="auto"/>
              <w:jc w:val="center"/>
              <w:rPr>
                <w:rFonts w:ascii="Times New Roman" w:hAnsi="Times New Roman" w:cs="Times New Roman"/>
                <w:sz w:val="20"/>
                <w:szCs w:val="20"/>
                <w:lang w:val="en-GB"/>
              </w:rPr>
            </w:pPr>
            <w:proofErr w:type="spellStart"/>
            <w:r w:rsidRPr="000D73EB">
              <w:rPr>
                <w:rFonts w:ascii="Times New Roman" w:hAnsi="Times New Roman" w:cs="Times New Roman"/>
                <w:sz w:val="20"/>
                <w:szCs w:val="20"/>
                <w:lang w:val="en-GB"/>
              </w:rPr>
              <w:t>rials</w:t>
            </w:r>
            <w:proofErr w:type="spellEnd"/>
          </w:p>
        </w:tc>
        <w:tc>
          <w:tcPr>
            <w:tcW w:w="6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eastAsia="Times New Roman" w:hAnsi="Times New Roman" w:cs="Times New Roman"/>
                <w:sz w:val="20"/>
                <w:szCs w:val="20"/>
                <w:lang w:val="en-GB"/>
              </w:rPr>
            </w:pPr>
            <w:r w:rsidRPr="000D73EB">
              <w:rPr>
                <w:rFonts w:ascii="Times New Roman" w:hAnsi="Times New Roman" w:cs="Times New Roman"/>
                <w:sz w:val="20"/>
                <w:szCs w:val="20"/>
                <w:lang w:val="en-GB"/>
              </w:rPr>
              <w:t>Semi</w:t>
            </w:r>
          </w:p>
          <w:p w:rsidR="000D73EB" w:rsidRPr="000D73EB" w:rsidRDefault="000D73EB" w:rsidP="000D73EB">
            <w:pPr>
              <w:spacing w:line="240" w:lineRule="auto"/>
              <w:jc w:val="center"/>
              <w:rPr>
                <w:rFonts w:ascii="Times New Roman" w:hAnsi="Times New Roman" w:cs="Times New Roman"/>
                <w:sz w:val="20"/>
                <w:szCs w:val="20"/>
                <w:lang w:val="en-GB"/>
              </w:rPr>
            </w:pPr>
            <w:proofErr w:type="spellStart"/>
            <w:r w:rsidRPr="000D73EB">
              <w:rPr>
                <w:rFonts w:ascii="Times New Roman" w:hAnsi="Times New Roman" w:cs="Times New Roman"/>
                <w:sz w:val="20"/>
                <w:szCs w:val="20"/>
                <w:lang w:val="en-GB"/>
              </w:rPr>
              <w:t>nars</w:t>
            </w:r>
            <w:proofErr w:type="spellEnd"/>
          </w:p>
        </w:tc>
        <w:tc>
          <w:tcPr>
            <w:tcW w:w="78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Self-reliant study</w:t>
            </w:r>
          </w:p>
        </w:tc>
        <w:tc>
          <w:tcPr>
            <w:tcW w:w="115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Type of control</w:t>
            </w: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1</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US"/>
              </w:rPr>
            </w:pPr>
            <w:proofErr w:type="spellStart"/>
            <w:r w:rsidRPr="000D73EB">
              <w:rPr>
                <w:rFonts w:ascii="Times New Roman" w:hAnsi="Times New Roman" w:cs="Times New Roman"/>
                <w:sz w:val="20"/>
                <w:szCs w:val="20"/>
              </w:rPr>
              <w:t>Biopharmacy</w:t>
            </w:r>
            <w:proofErr w:type="spellEnd"/>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18</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30</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trHeight w:val="290"/>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US"/>
              </w:rPr>
            </w:pPr>
            <w:r w:rsidRPr="000D73EB">
              <w:rPr>
                <w:rFonts w:ascii="Times New Roman" w:hAnsi="Times New Roman" w:cs="Times New Roman"/>
                <w:sz w:val="20"/>
                <w:szCs w:val="20"/>
                <w:lang w:val="en-US"/>
              </w:rPr>
              <w:t>2</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US"/>
              </w:rPr>
            </w:pPr>
            <w:proofErr w:type="spellStart"/>
            <w:r w:rsidRPr="000D73EB">
              <w:rPr>
                <w:rFonts w:ascii="Times New Roman" w:hAnsi="Times New Roman" w:cs="Times New Roman"/>
                <w:sz w:val="20"/>
                <w:szCs w:val="20"/>
                <w:lang w:val="en-US"/>
              </w:rPr>
              <w:t>Labour</w:t>
            </w:r>
            <w:proofErr w:type="spellEnd"/>
            <w:r w:rsidRPr="000D73EB">
              <w:rPr>
                <w:rFonts w:ascii="Times New Roman" w:hAnsi="Times New Roman" w:cs="Times New Roman"/>
                <w:sz w:val="20"/>
                <w:szCs w:val="20"/>
                <w:lang w:val="en-US"/>
              </w:rPr>
              <w:t xml:space="preserve"> Protection in Pharmacy</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24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 with the mark</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trHeight w:val="355"/>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US"/>
              </w:rPr>
            </w:pPr>
            <w:r w:rsidRPr="000D73EB">
              <w:rPr>
                <w:rFonts w:ascii="Times New Roman" w:hAnsi="Times New Roman" w:cs="Times New Roman"/>
                <w:sz w:val="20"/>
                <w:szCs w:val="20"/>
                <w:lang w:val="en-US"/>
              </w:rPr>
              <w:t>3</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US"/>
              </w:rPr>
            </w:pPr>
            <w:r w:rsidRPr="000D73EB">
              <w:rPr>
                <w:rFonts w:ascii="Times New Roman" w:hAnsi="Times New Roman" w:cs="Times New Roman"/>
                <w:sz w:val="20"/>
                <w:szCs w:val="20"/>
                <w:lang w:val="en-US"/>
              </w:rPr>
              <w:t>Management and Marketing in Pharmacy</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126</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18</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54</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54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exam</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4</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Fundamentals of patent</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18</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6</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30</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trHeight w:val="230"/>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lastRenderedPageBreak/>
              <w:t>5</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Clinical Pharmacy</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rPr>
            </w:pPr>
            <w:r w:rsidRPr="000D73EB">
              <w:rPr>
                <w:rFonts w:ascii="Times New Roman" w:hAnsi="Times New Roman" w:cs="Times New Roman"/>
                <w:b/>
                <w:snapToGrid w:val="0"/>
                <w:color w:val="000000"/>
                <w:sz w:val="20"/>
                <w:szCs w:val="20"/>
                <w:lang w:val="en-US"/>
              </w:rPr>
              <w:t>162</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34</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74</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54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exam</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trHeight w:val="230"/>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6</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Pharmaceutical Law</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36</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r w:rsidRPr="000D73EB">
              <w:rPr>
                <w:rFonts w:ascii="Times New Roman" w:hAnsi="Times New Roman" w:cs="Times New Roman"/>
                <w:snapToGrid w:val="0"/>
                <w:color w:val="000000"/>
                <w:sz w:val="20"/>
                <w:szCs w:val="20"/>
                <w:lang w:val="en-US"/>
              </w:rPr>
              <w:t>42</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US"/>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7</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rPr>
                <w:rFonts w:ascii="Times New Roman" w:hAnsi="Times New Roman" w:cs="Times New Roman"/>
                <w:sz w:val="20"/>
                <w:szCs w:val="20"/>
                <w:lang w:val="en-GB"/>
              </w:rPr>
            </w:pPr>
            <w:r w:rsidRPr="000D73EB">
              <w:rPr>
                <w:rFonts w:ascii="Times New Roman" w:hAnsi="Times New Roman" w:cs="Times New Roman"/>
                <w:sz w:val="20"/>
                <w:szCs w:val="20"/>
                <w:lang w:val="en-GB"/>
              </w:rPr>
              <w:t>Toxicological Chemistry</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6</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54</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84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exam</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8</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Resources Studies of Medical Plants</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12</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36</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24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GB"/>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9</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Standardization of drug preparations</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12</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36</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24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GB"/>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10</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Medical and Pharmaceutical Marketing</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14</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34</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24</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GB"/>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11</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Cosmetic Technology</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12</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36</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42</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GB"/>
              </w:rPr>
            </w:pPr>
          </w:p>
        </w:tc>
      </w:tr>
      <w:tr w:rsidR="000D73EB" w:rsidRPr="000D73EB" w:rsidTr="000D73EB">
        <w:trPr>
          <w:cantSplit/>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12</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Planning Pharmaceutical Practice</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12</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36</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60</w:t>
            </w:r>
          </w:p>
        </w:tc>
        <w:tc>
          <w:tcPr>
            <w:tcW w:w="109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US"/>
              </w:rPr>
            </w:pPr>
            <w:r w:rsidRPr="000D73EB">
              <w:rPr>
                <w:rFonts w:ascii="Times New Roman" w:hAnsi="Times New Roman" w:cs="Times New Roman"/>
                <w:sz w:val="20"/>
                <w:szCs w:val="20"/>
                <w:lang w:val="en-US"/>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78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GB"/>
              </w:rPr>
            </w:pPr>
          </w:p>
        </w:tc>
      </w:tr>
      <w:tr w:rsidR="000D73EB" w:rsidRPr="000D73EB" w:rsidTr="000D73EB">
        <w:trPr>
          <w:cantSplit/>
          <w:trHeight w:val="316"/>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13</w:t>
            </w: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1"/>
              <w:rPr>
                <w:rFonts w:eastAsiaTheme="minorEastAsia"/>
                <w:sz w:val="20"/>
                <w:lang w:val="en-US"/>
              </w:rPr>
            </w:pPr>
            <w:r w:rsidRPr="000D73EB">
              <w:rPr>
                <w:rFonts w:eastAsiaTheme="minorEastAsia"/>
                <w:sz w:val="20"/>
                <w:lang w:val="en-US"/>
              </w:rPr>
              <w:t>Specialization</w:t>
            </w:r>
          </w:p>
        </w:tc>
        <w:tc>
          <w:tcPr>
            <w:tcW w:w="1039"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4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917"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109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GB"/>
              </w:rPr>
            </w:pPr>
            <w:r w:rsidRPr="000D73EB">
              <w:rPr>
                <w:rFonts w:ascii="Times New Roman" w:hAnsi="Times New Roman" w:cs="Times New Roman"/>
                <w:b/>
                <w:snapToGrid w:val="0"/>
                <w:color w:val="000000"/>
                <w:sz w:val="20"/>
                <w:szCs w:val="20"/>
                <w:lang w:val="en-GB"/>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10</w:t>
            </w:r>
          </w:p>
        </w:tc>
        <w:tc>
          <w:tcPr>
            <w:tcW w:w="88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98</w:t>
            </w:r>
          </w:p>
        </w:tc>
        <w:tc>
          <w:tcPr>
            <w:tcW w:w="78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napToGrid w:val="0"/>
                <w:color w:val="000000"/>
                <w:sz w:val="20"/>
                <w:szCs w:val="20"/>
                <w:lang w:val="en-GB"/>
              </w:rPr>
            </w:pPr>
            <w:r w:rsidRPr="000D73EB">
              <w:rPr>
                <w:rFonts w:ascii="Times New Roman" w:hAnsi="Times New Roman" w:cs="Times New Roman"/>
                <w:snapToGrid w:val="0"/>
                <w:color w:val="000000"/>
                <w:sz w:val="20"/>
                <w:szCs w:val="20"/>
                <w:lang w:val="en-GB"/>
              </w:rPr>
              <w:t>108</w:t>
            </w:r>
          </w:p>
        </w:tc>
        <w:tc>
          <w:tcPr>
            <w:tcW w:w="115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sz w:val="20"/>
                <w:szCs w:val="20"/>
                <w:lang w:val="en-GB"/>
              </w:rPr>
            </w:pPr>
            <w:r w:rsidRPr="000D73EB">
              <w:rPr>
                <w:rFonts w:ascii="Times New Roman" w:hAnsi="Times New Roman" w:cs="Times New Roman"/>
                <w:sz w:val="20"/>
                <w:szCs w:val="20"/>
                <w:lang w:val="en-US"/>
              </w:rPr>
              <w:t>credit with the mark</w:t>
            </w:r>
          </w:p>
        </w:tc>
      </w:tr>
      <w:tr w:rsidR="000D73EB" w:rsidRPr="000D73EB" w:rsidTr="000D73EB">
        <w:trPr>
          <w:cantSplit/>
          <w:trHeight w:val="324"/>
          <w:jc w:val="center"/>
        </w:trPr>
        <w:tc>
          <w:tcPr>
            <w:tcW w:w="410"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rPr>
                <w:rFonts w:ascii="Times New Roman" w:hAnsi="Times New Roman" w:cs="Times New Roman"/>
                <w:b/>
                <w:sz w:val="20"/>
                <w:szCs w:val="20"/>
                <w:lang w:val="en-US"/>
              </w:rPr>
            </w:pPr>
          </w:p>
        </w:tc>
        <w:tc>
          <w:tcPr>
            <w:tcW w:w="41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pStyle w:val="6"/>
              <w:rPr>
                <w:rFonts w:eastAsiaTheme="minorEastAsia"/>
              </w:rPr>
            </w:pPr>
            <w:r w:rsidRPr="000D73EB">
              <w:rPr>
                <w:rFonts w:eastAsiaTheme="minorEastAsia"/>
              </w:rPr>
              <w:t>Total</w:t>
            </w:r>
          </w:p>
        </w:tc>
        <w:tc>
          <w:tcPr>
            <w:tcW w:w="1039"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1080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164</w:t>
            </w:r>
          </w:p>
        </w:tc>
        <w:tc>
          <w:tcPr>
            <w:tcW w:w="992"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424</w:t>
            </w:r>
          </w:p>
        </w:tc>
        <w:tc>
          <w:tcPr>
            <w:tcW w:w="917"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492</w:t>
            </w:r>
          </w:p>
        </w:tc>
        <w:tc>
          <w:tcPr>
            <w:tcW w:w="1098"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rPr>
            </w:pPr>
            <w:r w:rsidRPr="000D73EB">
              <w:rPr>
                <w:rFonts w:ascii="Times New Roman" w:hAnsi="Times New Roman" w:cs="Times New Roman"/>
                <w:b/>
                <w:snapToGrid w:val="0"/>
                <w:color w:val="000000"/>
                <w:sz w:val="20"/>
                <w:szCs w:val="20"/>
                <w:lang w:val="en-US"/>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0</w:t>
            </w:r>
          </w:p>
        </w:tc>
        <w:tc>
          <w:tcPr>
            <w:tcW w:w="690"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98</w:t>
            </w:r>
          </w:p>
        </w:tc>
        <w:tc>
          <w:tcPr>
            <w:tcW w:w="782" w:type="dxa"/>
            <w:tcBorders>
              <w:top w:val="single" w:sz="4" w:space="0" w:color="auto"/>
              <w:left w:val="single" w:sz="4" w:space="0" w:color="auto"/>
              <w:bottom w:val="single" w:sz="4" w:space="0" w:color="auto"/>
              <w:right w:val="single" w:sz="4" w:space="0" w:color="auto"/>
            </w:tcBorders>
            <w:vAlign w:val="center"/>
            <w:hideMark/>
          </w:tcPr>
          <w:p w:rsidR="000D73EB" w:rsidRPr="000D73EB" w:rsidRDefault="000D73EB" w:rsidP="000D73EB">
            <w:pPr>
              <w:spacing w:line="240" w:lineRule="auto"/>
              <w:jc w:val="center"/>
              <w:rPr>
                <w:rFonts w:ascii="Times New Roman" w:hAnsi="Times New Roman" w:cs="Times New Roman"/>
                <w:b/>
                <w:snapToGrid w:val="0"/>
                <w:color w:val="000000"/>
                <w:sz w:val="20"/>
                <w:szCs w:val="20"/>
                <w:lang w:val="en-US"/>
              </w:rPr>
            </w:pPr>
            <w:r w:rsidRPr="000D73EB">
              <w:rPr>
                <w:rFonts w:ascii="Times New Roman" w:hAnsi="Times New Roman" w:cs="Times New Roman"/>
                <w:b/>
                <w:snapToGrid w:val="0"/>
                <w:color w:val="000000"/>
                <w:sz w:val="20"/>
                <w:szCs w:val="20"/>
                <w:lang w:val="en-US"/>
              </w:rPr>
              <w:t>108</w:t>
            </w:r>
          </w:p>
        </w:tc>
        <w:tc>
          <w:tcPr>
            <w:tcW w:w="1156" w:type="dxa"/>
            <w:tcBorders>
              <w:top w:val="single" w:sz="4" w:space="0" w:color="auto"/>
              <w:left w:val="single" w:sz="4" w:space="0" w:color="auto"/>
              <w:bottom w:val="single" w:sz="4" w:space="0" w:color="auto"/>
              <w:right w:val="single" w:sz="4" w:space="0" w:color="auto"/>
            </w:tcBorders>
            <w:vAlign w:val="center"/>
          </w:tcPr>
          <w:p w:rsidR="000D73EB" w:rsidRPr="000D73EB" w:rsidRDefault="000D73EB" w:rsidP="000D73EB">
            <w:pPr>
              <w:spacing w:line="240" w:lineRule="auto"/>
              <w:jc w:val="center"/>
              <w:rPr>
                <w:rFonts w:ascii="Times New Roman" w:hAnsi="Times New Roman" w:cs="Times New Roman"/>
                <w:b/>
                <w:sz w:val="20"/>
                <w:szCs w:val="20"/>
                <w:lang w:val="en-US"/>
              </w:rPr>
            </w:pPr>
          </w:p>
        </w:tc>
      </w:tr>
    </w:tbl>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rPr>
        <w:t xml:space="preserve">State Attestation: </w:t>
      </w:r>
      <w:r w:rsidRPr="000D73EB">
        <w:rPr>
          <w:rFonts w:ascii="Times New Roman" w:hAnsi="Times New Roman" w:cs="Times New Roman"/>
          <w:b/>
          <w:sz w:val="20"/>
          <w:szCs w:val="20"/>
          <w:lang w:val="en-US" w:eastAsia="uk-UA"/>
        </w:rPr>
        <w:t xml:space="preserve">standardized test exam (license integrated exam – Step 2 Pharmacy) </w:t>
      </w:r>
    </w:p>
    <w:p w:rsidR="000D73EB" w:rsidRPr="000D73EB" w:rsidRDefault="000D73EB" w:rsidP="000D73EB">
      <w:pPr>
        <w:spacing w:line="240" w:lineRule="auto"/>
        <w:rPr>
          <w:rFonts w:ascii="Times New Roman" w:hAnsi="Times New Roman" w:cs="Times New Roman"/>
          <w:b/>
          <w:sz w:val="20"/>
          <w:szCs w:val="20"/>
          <w:lang w:val="en-US"/>
        </w:rPr>
      </w:pPr>
      <w:r w:rsidRPr="000D73EB">
        <w:rPr>
          <w:rFonts w:ascii="Times New Roman" w:hAnsi="Times New Roman" w:cs="Times New Roman"/>
          <w:b/>
          <w:sz w:val="20"/>
          <w:szCs w:val="20"/>
          <w:lang w:val="en-US"/>
        </w:rPr>
        <w:t>Graduation State Exams (Complex Practically-oriented Exams) and (or) Defense of the Thesis</w:t>
      </w:r>
    </w:p>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eastAsia="uk-UA"/>
        </w:rPr>
        <w:t>Learning practice in</w:t>
      </w:r>
      <w:r w:rsidRPr="000D73EB">
        <w:rPr>
          <w:rFonts w:ascii="Times New Roman" w:hAnsi="Times New Roman" w:cs="Times New Roman"/>
          <w:b/>
          <w:sz w:val="20"/>
          <w:szCs w:val="20"/>
          <w:lang w:val="en-US"/>
        </w:rPr>
        <w:t xml:space="preserve"> </w:t>
      </w:r>
      <w:r w:rsidRPr="000D73EB">
        <w:rPr>
          <w:rFonts w:ascii="Times New Roman" w:hAnsi="Times New Roman" w:cs="Times New Roman"/>
          <w:b/>
          <w:sz w:val="20"/>
          <w:szCs w:val="20"/>
          <w:lang w:val="en-US" w:eastAsia="uk-UA"/>
        </w:rPr>
        <w:t xml:space="preserve">Clinical Pharmacy – 1 credit (in total 54 hours: </w:t>
      </w:r>
      <w:r w:rsidRPr="000D73EB">
        <w:rPr>
          <w:rFonts w:ascii="Times New Roman" w:hAnsi="Times New Roman" w:cs="Times New Roman"/>
          <w:b/>
          <w:sz w:val="20"/>
          <w:szCs w:val="20"/>
          <w:lang w:val="en-GB"/>
        </w:rPr>
        <w:t xml:space="preserve">academic – 36 </w:t>
      </w:r>
      <w:proofErr w:type="gramStart"/>
      <w:r w:rsidRPr="000D73EB">
        <w:rPr>
          <w:rFonts w:ascii="Times New Roman" w:hAnsi="Times New Roman" w:cs="Times New Roman"/>
          <w:b/>
          <w:sz w:val="20"/>
          <w:szCs w:val="20"/>
          <w:lang w:val="en-US" w:eastAsia="uk-UA"/>
        </w:rPr>
        <w:t>hours ,</w:t>
      </w:r>
      <w:proofErr w:type="gramEnd"/>
      <w:r w:rsidRPr="000D73EB">
        <w:rPr>
          <w:rFonts w:ascii="Times New Roman" w:hAnsi="Times New Roman" w:cs="Times New Roman"/>
          <w:b/>
          <w:sz w:val="20"/>
          <w:szCs w:val="20"/>
          <w:lang w:val="en-US" w:eastAsia="uk-UA"/>
        </w:rPr>
        <w:t xml:space="preserve"> self-reliant study 18 hours, type of control – credit with the mark)</w:t>
      </w:r>
    </w:p>
    <w:p w:rsidR="000D73EB" w:rsidRPr="000D73EB" w:rsidRDefault="000D73EB" w:rsidP="000D73EB">
      <w:pPr>
        <w:spacing w:line="240" w:lineRule="auto"/>
        <w:rPr>
          <w:rFonts w:ascii="Times New Roman" w:hAnsi="Times New Roman" w:cs="Times New Roman"/>
          <w:b/>
          <w:sz w:val="20"/>
          <w:szCs w:val="20"/>
          <w:lang w:val="en-GB"/>
        </w:rPr>
      </w:pPr>
      <w:r w:rsidRPr="000D73EB">
        <w:rPr>
          <w:rFonts w:ascii="Times New Roman" w:hAnsi="Times New Roman" w:cs="Times New Roman"/>
          <w:b/>
          <w:sz w:val="20"/>
          <w:szCs w:val="20"/>
          <w:lang w:val="en-GB"/>
        </w:rPr>
        <w:t>Industrial practice:</w:t>
      </w:r>
    </w:p>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rPr>
        <w:t>Pharmaceutical Chemistry</w:t>
      </w:r>
      <w:r w:rsidRPr="000D73EB">
        <w:rPr>
          <w:rFonts w:ascii="Times New Roman" w:hAnsi="Times New Roman" w:cs="Times New Roman"/>
          <w:b/>
          <w:sz w:val="20"/>
          <w:szCs w:val="20"/>
          <w:lang w:val="en-GB"/>
        </w:rPr>
        <w:t xml:space="preserve"> – 3credits (in total 162 hours: academic – 108 hours, self-reliant study – 54 hours, type of control – </w:t>
      </w:r>
      <w:r w:rsidRPr="000D73EB">
        <w:rPr>
          <w:rFonts w:ascii="Times New Roman" w:hAnsi="Times New Roman" w:cs="Times New Roman"/>
          <w:b/>
          <w:sz w:val="20"/>
          <w:szCs w:val="20"/>
          <w:lang w:val="en-US" w:eastAsia="uk-UA"/>
        </w:rPr>
        <w:t>credit with the mark)</w:t>
      </w:r>
    </w:p>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GB"/>
        </w:rPr>
        <w:t xml:space="preserve">Organization and Economics in Pharmacy – 3credits (in total 162 hours: academic – 108 hours, self-reliant study – 54 hours, type of control – </w:t>
      </w:r>
      <w:r w:rsidRPr="000D73EB">
        <w:rPr>
          <w:rFonts w:ascii="Times New Roman" w:hAnsi="Times New Roman" w:cs="Times New Roman"/>
          <w:b/>
          <w:sz w:val="20"/>
          <w:szCs w:val="20"/>
          <w:lang w:val="en-US" w:eastAsia="uk-UA"/>
        </w:rPr>
        <w:t>credit with the mark)</w:t>
      </w:r>
    </w:p>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rPr>
        <w:t xml:space="preserve">Management and Marketing in Pharmacy </w:t>
      </w:r>
      <w:r w:rsidRPr="000D73EB">
        <w:rPr>
          <w:rFonts w:ascii="Times New Roman" w:hAnsi="Times New Roman" w:cs="Times New Roman"/>
          <w:b/>
          <w:sz w:val="20"/>
          <w:szCs w:val="20"/>
          <w:lang w:val="en-GB"/>
        </w:rPr>
        <w:t xml:space="preserve">– 2credits (in total 108 hours: academic – 72 hours, self-reliant study – 36 hours, type of control – </w:t>
      </w:r>
      <w:r w:rsidRPr="000D73EB">
        <w:rPr>
          <w:rFonts w:ascii="Times New Roman" w:hAnsi="Times New Roman" w:cs="Times New Roman"/>
          <w:b/>
          <w:sz w:val="20"/>
          <w:szCs w:val="20"/>
          <w:lang w:val="en-US" w:eastAsia="uk-UA"/>
        </w:rPr>
        <w:t>credit with the mark)</w:t>
      </w:r>
    </w:p>
    <w:p w:rsidR="000D73EB" w:rsidRPr="000D73EB" w:rsidRDefault="000D73EB" w:rsidP="000D73EB">
      <w:pPr>
        <w:spacing w:line="240" w:lineRule="auto"/>
        <w:rPr>
          <w:rFonts w:ascii="Times New Roman" w:hAnsi="Times New Roman" w:cs="Times New Roman"/>
          <w:b/>
          <w:sz w:val="20"/>
          <w:szCs w:val="20"/>
          <w:lang w:val="en-US"/>
        </w:rPr>
      </w:pPr>
      <w:r w:rsidRPr="000D73EB">
        <w:rPr>
          <w:rFonts w:ascii="Times New Roman" w:hAnsi="Times New Roman" w:cs="Times New Roman"/>
          <w:b/>
          <w:sz w:val="20"/>
          <w:szCs w:val="20"/>
          <w:lang w:val="en-US"/>
        </w:rPr>
        <w:t xml:space="preserve">Specialization </w:t>
      </w:r>
      <w:r w:rsidRPr="000D73EB">
        <w:rPr>
          <w:rFonts w:ascii="Times New Roman" w:hAnsi="Times New Roman" w:cs="Times New Roman"/>
          <w:b/>
          <w:sz w:val="20"/>
          <w:szCs w:val="20"/>
          <w:lang w:val="en-GB"/>
        </w:rPr>
        <w:t xml:space="preserve">– 1credit (in total 54 hours: academic – 36 hours, self-reliant study – 18 hours, type of control – </w:t>
      </w:r>
      <w:r w:rsidRPr="000D73EB">
        <w:rPr>
          <w:rFonts w:ascii="Times New Roman" w:hAnsi="Times New Roman" w:cs="Times New Roman"/>
          <w:b/>
          <w:sz w:val="20"/>
          <w:szCs w:val="20"/>
          <w:lang w:val="en-US" w:eastAsia="uk-UA"/>
        </w:rPr>
        <w:t>credit with the mark)</w:t>
      </w:r>
    </w:p>
    <w:p w:rsidR="000D73EB" w:rsidRPr="000D73EB" w:rsidRDefault="000D73EB" w:rsidP="000D73EB">
      <w:pPr>
        <w:spacing w:line="240" w:lineRule="auto"/>
        <w:rPr>
          <w:rFonts w:ascii="Times New Roman" w:hAnsi="Times New Roman" w:cs="Times New Roman"/>
          <w:b/>
          <w:sz w:val="20"/>
          <w:szCs w:val="20"/>
          <w:u w:val="single"/>
          <w:lang w:val="en-US"/>
        </w:rPr>
      </w:pPr>
    </w:p>
    <w:p w:rsidR="000D73EB" w:rsidRPr="000D73EB" w:rsidRDefault="000D73EB" w:rsidP="000D73EB">
      <w:pPr>
        <w:spacing w:line="240" w:lineRule="auto"/>
        <w:rPr>
          <w:rFonts w:ascii="Times New Roman" w:hAnsi="Times New Roman" w:cs="Times New Roman"/>
          <w:b/>
          <w:sz w:val="20"/>
          <w:szCs w:val="20"/>
          <w:lang w:val="en-US"/>
        </w:rPr>
      </w:pPr>
      <w:r w:rsidRPr="000D73EB">
        <w:rPr>
          <w:rFonts w:ascii="Times New Roman" w:hAnsi="Times New Roman" w:cs="Times New Roman"/>
          <w:b/>
          <w:sz w:val="20"/>
          <w:szCs w:val="20"/>
          <w:u w:val="single"/>
          <w:lang w:val="en-US"/>
        </w:rPr>
        <w:t xml:space="preserve">Graduation State Exams: </w:t>
      </w:r>
      <w:r w:rsidRPr="000D73EB">
        <w:rPr>
          <w:rFonts w:ascii="Times New Roman" w:hAnsi="Times New Roman" w:cs="Times New Roman"/>
          <w:b/>
          <w:sz w:val="20"/>
          <w:szCs w:val="20"/>
          <w:u w:val="single"/>
          <w:lang w:val="en-US"/>
        </w:rPr>
        <w:tab/>
      </w:r>
      <w:r w:rsidRPr="000D73EB">
        <w:rPr>
          <w:rFonts w:ascii="Times New Roman" w:hAnsi="Times New Roman" w:cs="Times New Roman"/>
          <w:b/>
          <w:sz w:val="20"/>
          <w:szCs w:val="20"/>
          <w:lang w:val="en-US"/>
        </w:rPr>
        <w:t>Pharmaceutical Chemistry</w:t>
      </w:r>
    </w:p>
    <w:p w:rsidR="000D73EB" w:rsidRPr="000D73EB" w:rsidRDefault="000D73EB" w:rsidP="000D73EB">
      <w:pPr>
        <w:spacing w:line="240" w:lineRule="auto"/>
        <w:ind w:left="2124" w:firstLine="708"/>
        <w:rPr>
          <w:rFonts w:ascii="Times New Roman" w:hAnsi="Times New Roman" w:cs="Times New Roman"/>
          <w:b/>
          <w:sz w:val="20"/>
          <w:szCs w:val="20"/>
          <w:lang w:val="en-US"/>
        </w:rPr>
      </w:pPr>
      <w:proofErr w:type="spellStart"/>
      <w:r w:rsidRPr="000D73EB">
        <w:rPr>
          <w:rFonts w:ascii="Times New Roman" w:hAnsi="Times New Roman" w:cs="Times New Roman"/>
          <w:b/>
          <w:sz w:val="20"/>
          <w:szCs w:val="20"/>
          <w:lang w:val="en-US"/>
        </w:rPr>
        <w:t>Pharmacognosy</w:t>
      </w:r>
      <w:proofErr w:type="spellEnd"/>
    </w:p>
    <w:p w:rsidR="000D73EB" w:rsidRPr="000D73EB" w:rsidRDefault="000D73EB" w:rsidP="000D73EB">
      <w:pPr>
        <w:spacing w:line="240" w:lineRule="auto"/>
        <w:ind w:left="2124" w:firstLine="708"/>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eastAsia="uk-UA"/>
        </w:rPr>
        <w:lastRenderedPageBreak/>
        <w:t>Technology of Drug Preparations</w:t>
      </w:r>
    </w:p>
    <w:p w:rsidR="000D73EB" w:rsidRPr="000D73EB" w:rsidRDefault="000D73EB" w:rsidP="000D73EB">
      <w:pPr>
        <w:spacing w:line="240" w:lineRule="auto"/>
        <w:ind w:left="2124" w:firstLine="708"/>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eastAsia="uk-UA"/>
        </w:rPr>
        <w:t>Clinical Pharmacy</w:t>
      </w:r>
    </w:p>
    <w:p w:rsidR="000D73EB" w:rsidRPr="000D73EB" w:rsidRDefault="000D73EB" w:rsidP="000D73EB">
      <w:pPr>
        <w:spacing w:line="240" w:lineRule="auto"/>
        <w:ind w:left="2124" w:firstLine="708"/>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eastAsia="uk-UA"/>
        </w:rPr>
        <w:t>Management and Marketing in Pharmacy</w:t>
      </w:r>
    </w:p>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eastAsia="uk-UA"/>
        </w:rPr>
        <w:t>Specialization:</w:t>
      </w:r>
    </w:p>
    <w:p w:rsidR="000D73EB" w:rsidRPr="000D73EB" w:rsidRDefault="000D73EB" w:rsidP="000D73EB">
      <w:pPr>
        <w:spacing w:line="240" w:lineRule="auto"/>
        <w:rPr>
          <w:rFonts w:ascii="Times New Roman" w:hAnsi="Times New Roman" w:cs="Times New Roman"/>
          <w:b/>
          <w:sz w:val="20"/>
          <w:szCs w:val="20"/>
          <w:lang w:val="en-US" w:eastAsia="uk-UA"/>
        </w:rPr>
      </w:pPr>
      <w:r w:rsidRPr="000D73EB">
        <w:rPr>
          <w:rFonts w:ascii="Times New Roman" w:hAnsi="Times New Roman" w:cs="Times New Roman"/>
          <w:b/>
          <w:sz w:val="20"/>
          <w:szCs w:val="20"/>
          <w:lang w:val="en-US" w:eastAsia="uk-UA"/>
        </w:rPr>
        <w:t>1. Smallest production of drugs. 2. Chemical and toxicological analysis. 3. Technology of homeopathic drugs. 4. Medicinal plants and herbal medicine. 5. Quality control of foodstuffs and food supplements. 6. Quality control of drugs. 7.</w:t>
      </w:r>
      <w:r w:rsidRPr="000D73EB">
        <w:rPr>
          <w:rFonts w:ascii="Times New Roman" w:hAnsi="Times New Roman" w:cs="Times New Roman"/>
          <w:b/>
          <w:sz w:val="20"/>
          <w:szCs w:val="20"/>
          <w:lang w:val="en-US"/>
        </w:rPr>
        <w:t xml:space="preserve"> </w:t>
      </w:r>
      <w:r w:rsidRPr="000D73EB">
        <w:rPr>
          <w:rFonts w:ascii="Times New Roman" w:hAnsi="Times New Roman" w:cs="Times New Roman"/>
          <w:b/>
          <w:sz w:val="20"/>
          <w:szCs w:val="20"/>
          <w:lang w:val="en-US" w:eastAsia="uk-UA"/>
        </w:rPr>
        <w:t>Production and application of cosmetic preparations. 8.</w:t>
      </w:r>
      <w:r w:rsidRPr="000D73EB">
        <w:rPr>
          <w:rFonts w:ascii="Times New Roman" w:hAnsi="Times New Roman" w:cs="Times New Roman"/>
          <w:b/>
          <w:sz w:val="20"/>
          <w:szCs w:val="20"/>
          <w:lang w:val="en-US"/>
        </w:rPr>
        <w:t xml:space="preserve"> </w:t>
      </w:r>
      <w:r w:rsidRPr="000D73EB">
        <w:rPr>
          <w:rFonts w:ascii="Times New Roman" w:hAnsi="Times New Roman" w:cs="Times New Roman"/>
          <w:b/>
          <w:sz w:val="20"/>
          <w:szCs w:val="20"/>
          <w:lang w:val="en-US" w:eastAsia="uk-UA"/>
        </w:rPr>
        <w:t xml:space="preserve">Productions of drugs based of biotechnology. </w:t>
      </w:r>
      <w:proofErr w:type="gramStart"/>
      <w:r w:rsidRPr="000D73EB">
        <w:rPr>
          <w:rFonts w:ascii="Times New Roman" w:hAnsi="Times New Roman" w:cs="Times New Roman"/>
          <w:b/>
          <w:sz w:val="20"/>
          <w:szCs w:val="20"/>
          <w:lang w:val="en-US" w:eastAsia="uk-UA"/>
        </w:rPr>
        <w:t>9.Organization</w:t>
      </w:r>
      <w:proofErr w:type="gramEnd"/>
      <w:r w:rsidRPr="000D73EB">
        <w:rPr>
          <w:rFonts w:ascii="Times New Roman" w:hAnsi="Times New Roman" w:cs="Times New Roman"/>
          <w:b/>
          <w:sz w:val="20"/>
          <w:szCs w:val="20"/>
          <w:lang w:val="en-US" w:eastAsia="uk-UA"/>
        </w:rPr>
        <w:t xml:space="preserve"> and regulation pharmaceutical </w:t>
      </w:r>
      <w:proofErr w:type="spellStart"/>
      <w:r w:rsidRPr="000D73EB">
        <w:rPr>
          <w:rFonts w:ascii="Times New Roman" w:hAnsi="Times New Roman" w:cs="Times New Roman"/>
          <w:b/>
          <w:sz w:val="20"/>
          <w:szCs w:val="20"/>
          <w:lang w:val="en-US" w:eastAsia="uk-UA"/>
        </w:rPr>
        <w:t>enterprice</w:t>
      </w:r>
      <w:proofErr w:type="spellEnd"/>
      <w:r w:rsidRPr="000D73EB">
        <w:rPr>
          <w:rFonts w:ascii="Times New Roman" w:hAnsi="Times New Roman" w:cs="Times New Roman"/>
          <w:b/>
          <w:sz w:val="20"/>
          <w:szCs w:val="20"/>
          <w:lang w:val="en-US" w:eastAsia="uk-UA"/>
        </w:rPr>
        <w:t>. 10. Use of drugs in clinical practice in pharmacy. 11.</w:t>
      </w:r>
      <w:r w:rsidRPr="000D73EB">
        <w:rPr>
          <w:rFonts w:ascii="Times New Roman" w:hAnsi="Times New Roman" w:cs="Times New Roman"/>
          <w:b/>
          <w:sz w:val="20"/>
          <w:szCs w:val="20"/>
          <w:lang w:val="en-US"/>
        </w:rPr>
        <w:t xml:space="preserve"> </w:t>
      </w:r>
      <w:r w:rsidRPr="000D73EB">
        <w:rPr>
          <w:rFonts w:ascii="Times New Roman" w:hAnsi="Times New Roman" w:cs="Times New Roman"/>
          <w:b/>
          <w:sz w:val="20"/>
          <w:szCs w:val="20"/>
          <w:lang w:val="en-US" w:eastAsia="uk-UA"/>
        </w:rPr>
        <w:t xml:space="preserve">Factory in pharmacy. 12. Creation of drugs 13. </w:t>
      </w:r>
      <w:proofErr w:type="gramStart"/>
      <w:r w:rsidRPr="000D73EB">
        <w:rPr>
          <w:rFonts w:ascii="Times New Roman" w:hAnsi="Times New Roman" w:cs="Times New Roman"/>
          <w:b/>
          <w:sz w:val="20"/>
          <w:szCs w:val="20"/>
          <w:lang w:val="en-US" w:eastAsia="uk-UA"/>
        </w:rPr>
        <w:t>Investigation of the pharmaceutical market.</w:t>
      </w:r>
      <w:proofErr w:type="gramEnd"/>
    </w:p>
    <w:p w:rsidR="00637B23" w:rsidRPr="000D73EB" w:rsidRDefault="00637B23" w:rsidP="000D73EB">
      <w:pPr>
        <w:spacing w:line="240" w:lineRule="auto"/>
        <w:rPr>
          <w:rFonts w:ascii="Times New Roman" w:hAnsi="Times New Roman" w:cs="Times New Roman"/>
          <w:sz w:val="20"/>
          <w:szCs w:val="20"/>
        </w:rPr>
      </w:pPr>
    </w:p>
    <w:sectPr w:rsidR="00637B23" w:rsidRPr="000D73EB" w:rsidSect="000D73E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D73EB"/>
    <w:rsid w:val="000D73EB"/>
    <w:rsid w:val="00637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73EB"/>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unhideWhenUsed/>
    <w:qFormat/>
    <w:rsid w:val="000D73EB"/>
    <w:pPr>
      <w:keepNext/>
      <w:spacing w:after="0" w:line="240" w:lineRule="auto"/>
      <w:jc w:val="center"/>
      <w:outlineLvl w:val="1"/>
    </w:pPr>
    <w:rPr>
      <w:rFonts w:ascii="Times New Roman" w:eastAsia="Times New Roman" w:hAnsi="Times New Roman" w:cs="Times New Roman"/>
      <w:b/>
      <w:sz w:val="24"/>
      <w:szCs w:val="20"/>
      <w:lang w:val="en-GB"/>
    </w:rPr>
  </w:style>
  <w:style w:type="paragraph" w:styleId="4">
    <w:name w:val="heading 4"/>
    <w:basedOn w:val="a"/>
    <w:next w:val="a"/>
    <w:link w:val="40"/>
    <w:unhideWhenUsed/>
    <w:qFormat/>
    <w:rsid w:val="000D73EB"/>
    <w:pPr>
      <w:keepNext/>
      <w:spacing w:after="0" w:line="240" w:lineRule="auto"/>
      <w:jc w:val="center"/>
      <w:outlineLvl w:val="3"/>
    </w:pPr>
    <w:rPr>
      <w:rFonts w:ascii="Times New Roman" w:eastAsia="Times New Roman" w:hAnsi="Times New Roman" w:cs="Times New Roman"/>
      <w:sz w:val="24"/>
      <w:szCs w:val="20"/>
      <w:lang w:val="en-GB"/>
    </w:rPr>
  </w:style>
  <w:style w:type="paragraph" w:styleId="5">
    <w:name w:val="heading 5"/>
    <w:basedOn w:val="a"/>
    <w:next w:val="a"/>
    <w:link w:val="50"/>
    <w:unhideWhenUsed/>
    <w:qFormat/>
    <w:rsid w:val="000D73EB"/>
    <w:pPr>
      <w:keepNext/>
      <w:spacing w:after="0" w:line="240" w:lineRule="auto"/>
      <w:jc w:val="center"/>
      <w:outlineLvl w:val="4"/>
    </w:pPr>
    <w:rPr>
      <w:rFonts w:ascii="Times New Roman" w:eastAsia="Times New Roman" w:hAnsi="Times New Roman" w:cs="Times New Roman"/>
      <w:b/>
      <w:sz w:val="20"/>
      <w:szCs w:val="20"/>
      <w:lang w:val="en-GB"/>
    </w:rPr>
  </w:style>
  <w:style w:type="paragraph" w:styleId="6">
    <w:name w:val="heading 6"/>
    <w:basedOn w:val="a"/>
    <w:next w:val="a"/>
    <w:link w:val="60"/>
    <w:unhideWhenUsed/>
    <w:qFormat/>
    <w:rsid w:val="000D73EB"/>
    <w:pPr>
      <w:keepNext/>
      <w:spacing w:after="0" w:line="240" w:lineRule="auto"/>
      <w:outlineLvl w:val="5"/>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3EB"/>
    <w:rPr>
      <w:rFonts w:ascii="Times New Roman" w:eastAsia="Times New Roman" w:hAnsi="Times New Roman" w:cs="Times New Roman"/>
      <w:sz w:val="24"/>
      <w:szCs w:val="20"/>
    </w:rPr>
  </w:style>
  <w:style w:type="character" w:customStyle="1" w:styleId="20">
    <w:name w:val="Заголовок 2 Знак"/>
    <w:basedOn w:val="a0"/>
    <w:link w:val="2"/>
    <w:rsid w:val="000D73EB"/>
    <w:rPr>
      <w:rFonts w:ascii="Times New Roman" w:eastAsia="Times New Roman" w:hAnsi="Times New Roman" w:cs="Times New Roman"/>
      <w:b/>
      <w:sz w:val="24"/>
      <w:szCs w:val="20"/>
      <w:lang w:val="en-GB"/>
    </w:rPr>
  </w:style>
  <w:style w:type="character" w:customStyle="1" w:styleId="40">
    <w:name w:val="Заголовок 4 Знак"/>
    <w:basedOn w:val="a0"/>
    <w:link w:val="4"/>
    <w:rsid w:val="000D73EB"/>
    <w:rPr>
      <w:rFonts w:ascii="Times New Roman" w:eastAsia="Times New Roman" w:hAnsi="Times New Roman" w:cs="Times New Roman"/>
      <w:sz w:val="24"/>
      <w:szCs w:val="20"/>
      <w:lang w:val="en-GB"/>
    </w:rPr>
  </w:style>
  <w:style w:type="character" w:customStyle="1" w:styleId="50">
    <w:name w:val="Заголовок 5 Знак"/>
    <w:basedOn w:val="a0"/>
    <w:link w:val="5"/>
    <w:rsid w:val="000D73EB"/>
    <w:rPr>
      <w:rFonts w:ascii="Times New Roman" w:eastAsia="Times New Roman" w:hAnsi="Times New Roman" w:cs="Times New Roman"/>
      <w:b/>
      <w:sz w:val="20"/>
      <w:szCs w:val="20"/>
      <w:lang w:val="en-GB"/>
    </w:rPr>
  </w:style>
  <w:style w:type="character" w:customStyle="1" w:styleId="60">
    <w:name w:val="Заголовок 6 Знак"/>
    <w:basedOn w:val="a0"/>
    <w:link w:val="6"/>
    <w:rsid w:val="000D73EB"/>
    <w:rPr>
      <w:rFonts w:ascii="Times New Roman" w:eastAsia="Times New Roman" w:hAnsi="Times New Roman" w:cs="Times New Roman"/>
      <w:b/>
      <w:sz w:val="20"/>
      <w:szCs w:val="20"/>
      <w:lang w:val="en-US"/>
    </w:rPr>
  </w:style>
</w:styles>
</file>

<file path=word/webSettings.xml><?xml version="1.0" encoding="utf-8"?>
<w:webSettings xmlns:r="http://schemas.openxmlformats.org/officeDocument/2006/relationships" xmlns:w="http://schemas.openxmlformats.org/wordprocessingml/2006/main">
  <w:divs>
    <w:div w:id="18053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2668</Characters>
  <Application>Microsoft Office Word</Application>
  <DocSecurity>0</DocSecurity>
  <Lines>22</Lines>
  <Paragraphs>6</Paragraphs>
  <ScaleCrop>false</ScaleCrop>
  <Company>Home</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2012-12-13T13:12:00Z</dcterms:created>
  <dcterms:modified xsi:type="dcterms:W3CDTF">2012-12-13T13:13:00Z</dcterms:modified>
</cp:coreProperties>
</file>